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DC19" w14:textId="77777777" w:rsidR="00647B9B" w:rsidRDefault="00647B9B" w:rsidP="00AA55A0"/>
    <w:p w14:paraId="7D6C86E5" w14:textId="37807D1F" w:rsidR="00647B9B" w:rsidRDefault="00647B9B" w:rsidP="00647B9B">
      <w:pPr>
        <w:jc w:val="center"/>
      </w:pPr>
      <w:r>
        <w:rPr>
          <w:noProof/>
        </w:rPr>
        <w:drawing>
          <wp:inline distT="0" distB="0" distL="0" distR="0" wp14:anchorId="574CD25F" wp14:editId="0BC4A154">
            <wp:extent cx="2932866" cy="1375780"/>
            <wp:effectExtent l="0" t="0" r="1270" b="0"/>
            <wp:docPr id="1488074561" name="Image 1" descr="Une image contenant Police, Graphiqu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74561" name="Image 1" descr="Une image contenant Police, Graphique, texte, graphisme&#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2988352" cy="1401808"/>
                    </a:xfrm>
                    <a:prstGeom prst="rect">
                      <a:avLst/>
                    </a:prstGeom>
                  </pic:spPr>
                </pic:pic>
              </a:graphicData>
            </a:graphic>
          </wp:inline>
        </w:drawing>
      </w:r>
    </w:p>
    <w:p w14:paraId="13D1BEE3" w14:textId="77777777" w:rsidR="00647B9B" w:rsidRDefault="00647B9B" w:rsidP="00AA55A0"/>
    <w:p w14:paraId="33078673" w14:textId="60B3E085" w:rsidR="00AA55A0" w:rsidRPr="00447C88" w:rsidRDefault="00AA55A0" w:rsidP="00447C88">
      <w:pPr>
        <w:rPr>
          <w:b/>
          <w:bCs/>
          <w:sz w:val="24"/>
          <w:szCs w:val="24"/>
        </w:rPr>
      </w:pPr>
      <w:r w:rsidRPr="00447C88">
        <w:rPr>
          <w:b/>
          <w:bCs/>
          <w:sz w:val="24"/>
          <w:szCs w:val="24"/>
        </w:rPr>
        <w:t>La Semaine de la Mobilité, c’est l’occasion de promouvoir et d’essayer des modes de transport alternatifs, de valoriser les mesures qui existent déjà dans votre entreprise</w:t>
      </w:r>
      <w:r w:rsidR="00647B9B" w:rsidRPr="00447C88">
        <w:rPr>
          <w:b/>
          <w:bCs/>
          <w:sz w:val="24"/>
          <w:szCs w:val="24"/>
        </w:rPr>
        <w:t xml:space="preserve">, </w:t>
      </w:r>
      <w:r w:rsidRPr="00447C88">
        <w:rPr>
          <w:b/>
          <w:bCs/>
          <w:sz w:val="24"/>
          <w:szCs w:val="24"/>
        </w:rPr>
        <w:t>de les faire connaître davantage ou encore d’inaugurer de nouvelles actions.</w:t>
      </w:r>
    </w:p>
    <w:p w14:paraId="6115C1CB" w14:textId="5B19A427" w:rsidR="00AA55A0" w:rsidRPr="00447C88" w:rsidRDefault="00AA55A0" w:rsidP="00AA55A0">
      <w:pPr>
        <w:rPr>
          <w:b/>
          <w:bCs/>
          <w:sz w:val="24"/>
          <w:szCs w:val="24"/>
        </w:rPr>
      </w:pPr>
      <w:r w:rsidRPr="00447C88">
        <w:rPr>
          <w:b/>
          <w:bCs/>
          <w:sz w:val="24"/>
          <w:szCs w:val="24"/>
        </w:rPr>
        <w:t>Comment participer ?</w:t>
      </w:r>
      <w:r w:rsidR="00447C88">
        <w:rPr>
          <w:b/>
          <w:bCs/>
          <w:sz w:val="24"/>
          <w:szCs w:val="24"/>
        </w:rPr>
        <w:t xml:space="preserve">        </w:t>
      </w:r>
      <w:r w:rsidRPr="00447C88">
        <w:rPr>
          <w:b/>
          <w:bCs/>
          <w:sz w:val="24"/>
          <w:szCs w:val="24"/>
        </w:rPr>
        <w:t xml:space="preserve"> </w:t>
      </w:r>
    </w:p>
    <w:p w14:paraId="1AB87B3D" w14:textId="129489D5" w:rsidR="00AA55A0" w:rsidRPr="00447C88" w:rsidRDefault="00113520" w:rsidP="00AA55A0">
      <w:pPr>
        <w:rPr>
          <w:b/>
          <w:bCs/>
        </w:rPr>
      </w:pPr>
      <w:r>
        <w:rPr>
          <w:b/>
          <w:bCs/>
        </w:rPr>
        <w:sym w:font="Wingdings" w:char="F046"/>
      </w:r>
      <w:r>
        <w:rPr>
          <w:b/>
          <w:bCs/>
        </w:rPr>
        <w:t xml:space="preserve"> </w:t>
      </w:r>
      <w:r w:rsidR="00AA55A0" w:rsidRPr="00447C88">
        <w:rPr>
          <w:b/>
          <w:bCs/>
        </w:rPr>
        <w:t xml:space="preserve">Avant la Semaine de la mobilité </w:t>
      </w:r>
    </w:p>
    <w:p w14:paraId="325C9B9E" w14:textId="681BCD77" w:rsidR="00AA55A0" w:rsidRDefault="00AA55A0" w:rsidP="00AA55A0">
      <w:r>
        <w:t xml:space="preserve">1. Inscrivez-vous dans la catégorie des représentants des travailleurs en remplissant ce </w:t>
      </w:r>
      <w:hyperlink r:id="rId5" w:history="1">
        <w:r w:rsidRPr="00D31073">
          <w:rPr>
            <w:rStyle w:val="Lienhypertexte"/>
          </w:rPr>
          <w:t>formulaire</w:t>
        </w:r>
      </w:hyperlink>
      <w:r>
        <w:t>.</w:t>
      </w:r>
    </w:p>
    <w:p w14:paraId="25CAC8AD" w14:textId="77777777" w:rsidR="00AA55A0" w:rsidRDefault="00AA55A0" w:rsidP="00AA55A0">
      <w:r>
        <w:t>L’inscription doit être déposée AVANT le début de la Semaine de la mobilité (16 septembre).</w:t>
      </w:r>
    </w:p>
    <w:p w14:paraId="52FBED8F" w14:textId="3A5C69A3" w:rsidR="00AA55A0" w:rsidRDefault="00AA55A0" w:rsidP="00AA55A0">
      <w:r>
        <w:t xml:space="preserve">2. Le </w:t>
      </w:r>
      <w:hyperlink r:id="rId6" w:history="1">
        <w:r w:rsidRPr="00D31073">
          <w:rPr>
            <w:rStyle w:val="Lienhypertexte"/>
          </w:rPr>
          <w:t>kit de communication</w:t>
        </w:r>
      </w:hyperlink>
      <w:r>
        <w:t xml:space="preserve"> (composé d’un banner informatique et d’affiches) </w:t>
      </w:r>
      <w:r w:rsidR="000D5576">
        <w:t>est</w:t>
      </w:r>
      <w:r>
        <w:t xml:space="preserve"> disponible et</w:t>
      </w:r>
      <w:r w:rsidR="003A2EDB">
        <w:t xml:space="preserve"> </w:t>
      </w:r>
      <w:r>
        <w:t>téléchargeable sur le portail de la mobilité</w:t>
      </w:r>
      <w:r w:rsidR="000D5576">
        <w:t xml:space="preserve">. </w:t>
      </w:r>
    </w:p>
    <w:p w14:paraId="0EB8A840" w14:textId="3B24E1F8" w:rsidR="00AA55A0" w:rsidRDefault="00AA55A0" w:rsidP="00AA55A0">
      <w:r>
        <w:t xml:space="preserve">3. Dans le cadre de votre participation, vous pourrez bénéficier de différents services proposés par les partenaires de la Semaine de la mobilité, comme les TEC, la SNCB, </w:t>
      </w:r>
      <w:proofErr w:type="spellStart"/>
      <w:r>
        <w:t>ProVélo</w:t>
      </w:r>
      <w:proofErr w:type="spellEnd"/>
      <w:r>
        <w:t>,</w:t>
      </w:r>
      <w:r w:rsidR="00C91A62">
        <w:t xml:space="preserve"> Tous à </w:t>
      </w:r>
      <w:r w:rsidR="00F64C1B">
        <w:t>Pied,</w:t>
      </w:r>
      <w:r>
        <w:t xml:space="preserve"> etc. Si vous êtes inscrit à la Semaine de la Mobilité, vous recevrez les informations sur ces possibilités à l’adresse que vous avez indiquée dans le formulaire d’inscription.</w:t>
      </w:r>
    </w:p>
    <w:p w14:paraId="7BE57F61" w14:textId="6D9E6696" w:rsidR="00AA55A0" w:rsidRDefault="00AA55A0" w:rsidP="00AA55A0">
      <w:r>
        <w:t xml:space="preserve">4. Le présent concours commence dès le </w:t>
      </w:r>
      <w:r w:rsidR="00E71DC8">
        <w:t>8</w:t>
      </w:r>
      <w:r>
        <w:t xml:space="preserve"> septembre et se termine le 24 septembre 202</w:t>
      </w:r>
      <w:r w:rsidR="00A94FA8">
        <w:t>6</w:t>
      </w:r>
      <w:r>
        <w:t>. Aucune participation ne sera acceptée après ce délai.</w:t>
      </w:r>
    </w:p>
    <w:p w14:paraId="2E54966A" w14:textId="11D7CC02" w:rsidR="00AA55A0" w:rsidRPr="00113520" w:rsidRDefault="00113520" w:rsidP="00AA55A0">
      <w:pPr>
        <w:rPr>
          <w:b/>
          <w:bCs/>
          <w:sz w:val="24"/>
          <w:szCs w:val="24"/>
        </w:rPr>
      </w:pPr>
      <w:r>
        <w:rPr>
          <w:b/>
          <w:bCs/>
          <w:sz w:val="24"/>
          <w:szCs w:val="24"/>
        </w:rPr>
        <w:sym w:font="Wingdings" w:char="F046"/>
      </w:r>
      <w:r>
        <w:rPr>
          <w:b/>
          <w:bCs/>
          <w:sz w:val="24"/>
          <w:szCs w:val="24"/>
        </w:rPr>
        <w:t xml:space="preserve"> </w:t>
      </w:r>
      <w:r w:rsidR="00AA55A0" w:rsidRPr="00113520">
        <w:rPr>
          <w:b/>
          <w:bCs/>
        </w:rPr>
        <w:t>Durant la Semaine de la mobilité et après</w:t>
      </w:r>
    </w:p>
    <w:p w14:paraId="7213A29C" w14:textId="2D7C5181" w:rsidR="00AA55A0" w:rsidRDefault="00647B9B" w:rsidP="00AA55A0">
      <w:r>
        <w:t>E</w:t>
      </w:r>
      <w:r w:rsidR="00AA55A0">
        <w:t xml:space="preserve">nvoyez les photos et une courte description de chaque activité organisée à </w:t>
      </w:r>
      <w:r w:rsidR="00113520">
        <w:t>m</w:t>
      </w:r>
      <w:r w:rsidR="00AA55A0">
        <w:t xml:space="preserve">obilite@cepag.be (pour la FGTB) ou à mobilite@acv-csc.be (pour la CSC). </w:t>
      </w:r>
    </w:p>
    <w:p w14:paraId="4A0B87BF" w14:textId="035FBD93" w:rsidR="00AA55A0" w:rsidRDefault="00AA55A0" w:rsidP="00AA55A0">
      <w:r>
        <w:t xml:space="preserve">Nous les diffuserons chaque jour sur nos propres réseaux sociaux et elles seront relayées également par le SPW. </w:t>
      </w:r>
    </w:p>
    <w:p w14:paraId="52401488" w14:textId="5C7C8552" w:rsidR="00AA55A0" w:rsidRDefault="00647B9B" w:rsidP="00AA55A0">
      <w:r>
        <w:t xml:space="preserve">N’hésitez pas à nous </w:t>
      </w:r>
      <w:r w:rsidR="00113520">
        <w:t xml:space="preserve">relayer </w:t>
      </w:r>
      <w:r>
        <w:t xml:space="preserve">vos publications sur vos réseaux sociaux (avec </w:t>
      </w:r>
      <w:r w:rsidR="00AA55A0">
        <w:t>mention du #semob202</w:t>
      </w:r>
      <w:r w:rsidR="00640840">
        <w:t>6</w:t>
      </w:r>
      <w:r>
        <w:t>)</w:t>
      </w:r>
      <w:r w:rsidR="00AA55A0">
        <w:t xml:space="preserve">. </w:t>
      </w:r>
    </w:p>
    <w:p w14:paraId="37CA49CE" w14:textId="1F9983AE" w:rsidR="00AA55A0" w:rsidRDefault="00AA55A0" w:rsidP="00AA55A0">
      <w:r>
        <w:t>Par après, le gagnant s’engage à participer aux actions de communication de la Semaine Mobilité de l’année suivante afin que son expérience puisse servir dans le cadre de la promotion de la SMOB suivante et inciter d’autres participants à s’inscrire à la Semaine de la Mobilité.</w:t>
      </w:r>
    </w:p>
    <w:p w14:paraId="485C9380" w14:textId="77777777" w:rsidR="00E71DC8" w:rsidRDefault="00E71DC8" w:rsidP="00AA55A0">
      <w:pPr>
        <w:rPr>
          <w:b/>
          <w:bCs/>
        </w:rPr>
      </w:pPr>
    </w:p>
    <w:p w14:paraId="667E45B1" w14:textId="5A0336DD" w:rsidR="00AA55A0" w:rsidRPr="00113520" w:rsidRDefault="00AA55A0" w:rsidP="00AA55A0">
      <w:pPr>
        <w:rPr>
          <w:b/>
          <w:bCs/>
        </w:rPr>
      </w:pPr>
      <w:r w:rsidRPr="00113520">
        <w:rPr>
          <w:b/>
          <w:bCs/>
        </w:rPr>
        <w:lastRenderedPageBreak/>
        <w:t xml:space="preserve">Quels sont les critères et le jury de sélection ? </w:t>
      </w:r>
    </w:p>
    <w:p w14:paraId="10DCF107" w14:textId="4DBD1850" w:rsidR="00AA55A0" w:rsidRDefault="00AA55A0" w:rsidP="00AA55A0">
      <w:r>
        <w:t xml:space="preserve">Le jury, composé de 4 membres des cellules syndicales de mobilité (2 </w:t>
      </w:r>
      <w:r w:rsidR="0096591A">
        <w:t xml:space="preserve">CSC </w:t>
      </w:r>
      <w:r>
        <w:t xml:space="preserve">et 2 </w:t>
      </w:r>
      <w:r w:rsidR="0096591A">
        <w:t>FGTB</w:t>
      </w:r>
      <w:r>
        <w:t>), sélectionnera les gagnants d</w:t>
      </w:r>
      <w:r w:rsidR="00647B9B">
        <w:t xml:space="preserve">e la Semaine de la </w:t>
      </w:r>
      <w:r>
        <w:t>Mobilité</w:t>
      </w:r>
      <w:r w:rsidR="00647B9B">
        <w:t xml:space="preserve">, catégorie </w:t>
      </w:r>
      <w:r>
        <w:t xml:space="preserve">représentants des travailleurs. Votre action sera évaluée selon les critères </w:t>
      </w:r>
      <w:r w:rsidR="00647B9B">
        <w:t xml:space="preserve"> </w:t>
      </w:r>
      <w:r>
        <w:t xml:space="preserve">suivants : </w:t>
      </w:r>
    </w:p>
    <w:tbl>
      <w:tblPr>
        <w:tblStyle w:val="Grilledutableau"/>
        <w:tblW w:w="0" w:type="auto"/>
        <w:tblLook w:val="04A0" w:firstRow="1" w:lastRow="0" w:firstColumn="1" w:lastColumn="0" w:noHBand="0" w:noVBand="1"/>
      </w:tblPr>
      <w:tblGrid>
        <w:gridCol w:w="4498"/>
        <w:gridCol w:w="4498"/>
      </w:tblGrid>
      <w:tr w:rsidR="00647B9B" w14:paraId="00F93E89" w14:textId="77777777" w:rsidTr="00113520">
        <w:tc>
          <w:tcPr>
            <w:tcW w:w="4508" w:type="dxa"/>
            <w:tcBorders>
              <w:top w:val="single" w:sz="12" w:space="0" w:color="auto"/>
              <w:left w:val="single" w:sz="12" w:space="0" w:color="auto"/>
              <w:bottom w:val="single" w:sz="12" w:space="0" w:color="auto"/>
              <w:right w:val="single" w:sz="12" w:space="0" w:color="auto"/>
            </w:tcBorders>
          </w:tcPr>
          <w:p w14:paraId="23AF15FF" w14:textId="667B3F24" w:rsidR="00647B9B" w:rsidRPr="00647B9B" w:rsidRDefault="00647B9B" w:rsidP="00AA55A0">
            <w:pPr>
              <w:rPr>
                <w:b/>
                <w:bCs/>
              </w:rPr>
            </w:pPr>
            <w:r w:rsidRPr="00647B9B">
              <w:rPr>
                <w:b/>
                <w:bCs/>
              </w:rPr>
              <w:t xml:space="preserve">Cotation sur 6 points </w:t>
            </w:r>
            <w:r w:rsidRPr="00647B9B">
              <w:rPr>
                <w:b/>
                <w:bCs/>
              </w:rPr>
              <w:tab/>
            </w:r>
          </w:p>
        </w:tc>
        <w:tc>
          <w:tcPr>
            <w:tcW w:w="4508" w:type="dxa"/>
            <w:tcBorders>
              <w:top w:val="single" w:sz="12" w:space="0" w:color="auto"/>
              <w:left w:val="single" w:sz="12" w:space="0" w:color="auto"/>
              <w:bottom w:val="single" w:sz="12" w:space="0" w:color="auto"/>
              <w:right w:val="single" w:sz="12" w:space="0" w:color="auto"/>
            </w:tcBorders>
          </w:tcPr>
          <w:p w14:paraId="0EEBA3D8" w14:textId="4DF9DF46" w:rsidR="00647B9B" w:rsidRPr="00647B9B" w:rsidRDefault="00647B9B" w:rsidP="00647B9B">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647B9B">
              <w:rPr>
                <w:b/>
                <w:bCs/>
              </w:rPr>
              <w:t xml:space="preserve">Points bonus +1 </w:t>
            </w:r>
          </w:p>
        </w:tc>
      </w:tr>
      <w:tr w:rsidR="00647B9B" w14:paraId="490F37AE" w14:textId="77777777" w:rsidTr="00113520">
        <w:tc>
          <w:tcPr>
            <w:tcW w:w="4508" w:type="dxa"/>
            <w:tcBorders>
              <w:top w:val="single" w:sz="12" w:space="0" w:color="auto"/>
              <w:left w:val="single" w:sz="12" w:space="0" w:color="auto"/>
              <w:bottom w:val="single" w:sz="12" w:space="0" w:color="auto"/>
              <w:right w:val="single" w:sz="12" w:space="0" w:color="auto"/>
            </w:tcBorders>
          </w:tcPr>
          <w:p w14:paraId="7D127D73" w14:textId="77777777" w:rsidR="00647B9B" w:rsidRDefault="00647B9B" w:rsidP="00647B9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La qualité des actions </w:t>
            </w:r>
          </w:p>
          <w:p w14:paraId="7927B5D8" w14:textId="77777777" w:rsidR="00647B9B" w:rsidRDefault="00647B9B" w:rsidP="00647B9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L’originalité des actions </w:t>
            </w:r>
          </w:p>
          <w:p w14:paraId="6616C2A9" w14:textId="5C16E310" w:rsidR="00647B9B" w:rsidRDefault="00647B9B" w:rsidP="00647B9B">
            <w:pPr>
              <w:pBdr>
                <w:top w:val="single" w:sz="4" w:space="1" w:color="auto"/>
                <w:left w:val="single" w:sz="4" w:space="4" w:color="auto"/>
                <w:bottom w:val="single" w:sz="4" w:space="1" w:color="auto"/>
                <w:right w:val="single" w:sz="4" w:space="4" w:color="auto"/>
                <w:between w:val="single" w:sz="4" w:space="1" w:color="auto"/>
                <w:bar w:val="single" w:sz="4" w:color="auto"/>
              </w:pBdr>
            </w:pPr>
            <w:r>
              <w:t>La communication interne et externe autour de ces actions</w:t>
            </w:r>
          </w:p>
          <w:p w14:paraId="45900B2C" w14:textId="77777777" w:rsidR="00647B9B" w:rsidRDefault="00647B9B" w:rsidP="00647B9B">
            <w:r>
              <w:t xml:space="preserve">Le relai auprès des cellules Mobilité </w:t>
            </w:r>
          </w:p>
          <w:p w14:paraId="74E0AF8F" w14:textId="77777777" w:rsidR="00647B9B" w:rsidRDefault="00647B9B" w:rsidP="00AA55A0"/>
        </w:tc>
        <w:tc>
          <w:tcPr>
            <w:tcW w:w="4508" w:type="dxa"/>
            <w:tcBorders>
              <w:top w:val="single" w:sz="12" w:space="0" w:color="auto"/>
              <w:left w:val="single" w:sz="12" w:space="0" w:color="auto"/>
              <w:bottom w:val="single" w:sz="12" w:space="0" w:color="auto"/>
              <w:right w:val="single" w:sz="12" w:space="0" w:color="auto"/>
            </w:tcBorders>
          </w:tcPr>
          <w:p w14:paraId="102452B1" w14:textId="77777777" w:rsidR="00647B9B" w:rsidRDefault="00647B9B" w:rsidP="00647B9B">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Le caractère pérenne de l’action </w:t>
            </w:r>
          </w:p>
          <w:p w14:paraId="762D9A61" w14:textId="3B109024" w:rsidR="00647B9B" w:rsidRDefault="00647B9B" w:rsidP="00647B9B">
            <w:pPr>
              <w:pBdr>
                <w:top w:val="single" w:sz="4" w:space="1" w:color="auto"/>
                <w:left w:val="single" w:sz="4" w:space="4" w:color="auto"/>
                <w:bottom w:val="single" w:sz="4" w:space="1" w:color="auto"/>
                <w:right w:val="single" w:sz="4" w:space="4" w:color="auto"/>
                <w:between w:val="single" w:sz="4" w:space="1" w:color="auto"/>
                <w:bar w:val="single" w:sz="4" w:color="auto"/>
              </w:pBdr>
            </w:pPr>
            <w:r>
              <w:t>L</w:t>
            </w:r>
            <w:r w:rsidR="00447C88">
              <w:t xml:space="preserve">’organisation de l’action </w:t>
            </w:r>
            <w:r>
              <w:t>e</w:t>
            </w:r>
            <w:r w:rsidR="00447C88">
              <w:t>n</w:t>
            </w:r>
            <w:r>
              <w:t xml:space="preserve"> front commun </w:t>
            </w:r>
            <w:r w:rsidR="00447C88">
              <w:t>CSC et FGTB</w:t>
            </w:r>
            <w:r>
              <w:t xml:space="preserve"> </w:t>
            </w:r>
          </w:p>
          <w:p w14:paraId="6ABBFE14" w14:textId="77777777" w:rsidR="00647B9B" w:rsidRDefault="00647B9B" w:rsidP="00AA55A0"/>
        </w:tc>
      </w:tr>
    </w:tbl>
    <w:p w14:paraId="0BFF9468" w14:textId="77777777" w:rsidR="00113520" w:rsidRDefault="00113520" w:rsidP="00AA55A0"/>
    <w:p w14:paraId="7EA1593E" w14:textId="6666ACC9" w:rsidR="00AA55A0" w:rsidRPr="00113520" w:rsidRDefault="00113520" w:rsidP="00AA55A0">
      <w:pPr>
        <w:rPr>
          <w:b/>
          <w:bCs/>
        </w:rPr>
      </w:pPr>
      <w:r w:rsidRPr="00113520">
        <w:rPr>
          <w:b/>
          <w:bCs/>
        </w:rPr>
        <w:t xml:space="preserve">Quels  prix ? </w:t>
      </w:r>
    </w:p>
    <w:p w14:paraId="143A912A" w14:textId="41ABAF5F" w:rsidR="00AA55A0" w:rsidRDefault="00AA55A0" w:rsidP="00AA55A0">
      <w:r>
        <w:t xml:space="preserve">Outre la visibilité offerte par une couverture médiatique accrue durant </w:t>
      </w:r>
      <w:r w:rsidR="00447C88">
        <w:t xml:space="preserve"> </w:t>
      </w:r>
      <w:r>
        <w:t xml:space="preserve">cette Semaine et la valorisation d’une image positive et durable de </w:t>
      </w:r>
      <w:r w:rsidR="00447C88">
        <w:t xml:space="preserve"> </w:t>
      </w:r>
      <w:r>
        <w:t xml:space="preserve">votre entreprise auprès du grand public, les 3 équipes syndicales qui </w:t>
      </w:r>
      <w:r w:rsidR="00447C88">
        <w:t xml:space="preserve"> </w:t>
      </w:r>
      <w:r>
        <w:t xml:space="preserve">auront mené les actions les plus originales et les plus abouties pendant </w:t>
      </w:r>
      <w:r w:rsidR="00447C88">
        <w:t xml:space="preserve"> </w:t>
      </w:r>
      <w:r>
        <w:t xml:space="preserve">la Semaine de la Mobilité remporteront des prix ! </w:t>
      </w:r>
    </w:p>
    <w:p w14:paraId="3CE0D795" w14:textId="34BC4963" w:rsidR="00113520" w:rsidRDefault="00AA55A0" w:rsidP="00113520">
      <w:r w:rsidRPr="00E71DC8">
        <w:t xml:space="preserve">Le 1er prix est </w:t>
      </w:r>
      <w:r w:rsidR="00A13F89">
        <w:t>un vélo électrique</w:t>
      </w:r>
      <w:r w:rsidRPr="00E71DC8">
        <w:t>,</w:t>
      </w:r>
      <w:r w:rsidR="00B938C0">
        <w:t xml:space="preserve"> le deuxième</w:t>
      </w:r>
      <w:r w:rsidRPr="00E71DC8">
        <w:t xml:space="preserve"> et troisième</w:t>
      </w:r>
      <w:r w:rsidR="00113520" w:rsidRPr="00E71DC8">
        <w:t xml:space="preserve"> serviront à financer </w:t>
      </w:r>
      <w:r w:rsidR="00897C11">
        <w:t>un vélo électrique,</w:t>
      </w:r>
      <w:r w:rsidR="00113520" w:rsidRPr="00E71DC8">
        <w:t xml:space="preserve"> une animation mobilité (par ex. : test d’engins de micromobilité) ou encore, des titres de transport sur le réseau TEC</w:t>
      </w:r>
      <w:r w:rsidR="00897C11">
        <w:t>, …</w:t>
      </w:r>
    </w:p>
    <w:p w14:paraId="76C63B7A" w14:textId="18BB3CC2" w:rsidR="00AA55A0" w:rsidRPr="00113520" w:rsidRDefault="00AA55A0" w:rsidP="00447C88">
      <w:pPr>
        <w:rPr>
          <w:b/>
          <w:bCs/>
        </w:rPr>
      </w:pPr>
    </w:p>
    <w:p w14:paraId="2DE4B979" w14:textId="77777777" w:rsidR="00AA55A0" w:rsidRPr="00113520" w:rsidRDefault="00AA55A0" w:rsidP="00AA55A0">
      <w:pPr>
        <w:rPr>
          <w:b/>
          <w:bCs/>
        </w:rPr>
      </w:pPr>
      <w:r w:rsidRPr="00113520">
        <w:rPr>
          <w:b/>
          <w:bCs/>
        </w:rPr>
        <w:t xml:space="preserve">Des questions ? Contactez-nous ! </w:t>
      </w:r>
    </w:p>
    <w:p w14:paraId="3A7E1061" w14:textId="77777777" w:rsidR="00AA55A0" w:rsidRDefault="00AA55A0" w:rsidP="00AA55A0">
      <w:r>
        <w:t>› Véronique Thirifays, conseillère à la Cellule mobilité de la CSC/FEC</w:t>
      </w:r>
    </w:p>
    <w:p w14:paraId="11473CF9" w14:textId="5839F916" w:rsidR="00AA55A0" w:rsidRDefault="00AA55A0" w:rsidP="00AA55A0">
      <w:r>
        <w:t xml:space="preserve">0474 37 45 09 – </w:t>
      </w:r>
      <w:hyperlink r:id="rId7" w:history="1">
        <w:r w:rsidR="00897C11" w:rsidRPr="00EC1925">
          <w:rPr>
            <w:rStyle w:val="Lienhypertexte"/>
          </w:rPr>
          <w:t>mobilite@acv-csc.be</w:t>
        </w:r>
      </w:hyperlink>
    </w:p>
    <w:p w14:paraId="35A2BA43" w14:textId="77777777" w:rsidR="00897C11" w:rsidRDefault="00897C11" w:rsidP="00897C11">
      <w:r>
        <w:t>› Julie Rigo, conseillère à la Cellule mobilité de la FGTB wallonne/CEPAG</w:t>
      </w:r>
    </w:p>
    <w:p w14:paraId="3ED070B6" w14:textId="77777777" w:rsidR="00897C11" w:rsidRDefault="00897C11" w:rsidP="00897C11">
      <w:r>
        <w:t xml:space="preserve">02 506 83 97 – </w:t>
      </w:r>
      <w:r w:rsidRPr="00217455">
        <w:t>mobilite@cepag.be</w:t>
      </w:r>
    </w:p>
    <w:p w14:paraId="313A8429" w14:textId="77777777" w:rsidR="00897C11" w:rsidRDefault="00897C11" w:rsidP="00AA55A0"/>
    <w:sectPr w:rsidR="00897C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A0"/>
    <w:rsid w:val="000D5576"/>
    <w:rsid w:val="00113520"/>
    <w:rsid w:val="00162020"/>
    <w:rsid w:val="00217455"/>
    <w:rsid w:val="003A2EDB"/>
    <w:rsid w:val="00447C88"/>
    <w:rsid w:val="004966E6"/>
    <w:rsid w:val="004E118C"/>
    <w:rsid w:val="005053B7"/>
    <w:rsid w:val="00640840"/>
    <w:rsid w:val="00647B9B"/>
    <w:rsid w:val="006667BE"/>
    <w:rsid w:val="00716A36"/>
    <w:rsid w:val="007869D5"/>
    <w:rsid w:val="0081523E"/>
    <w:rsid w:val="00897C11"/>
    <w:rsid w:val="008B3D8E"/>
    <w:rsid w:val="0096591A"/>
    <w:rsid w:val="009C4293"/>
    <w:rsid w:val="00A13F89"/>
    <w:rsid w:val="00A94FA8"/>
    <w:rsid w:val="00AA55A0"/>
    <w:rsid w:val="00B938C0"/>
    <w:rsid w:val="00C91A62"/>
    <w:rsid w:val="00D31073"/>
    <w:rsid w:val="00DC64E9"/>
    <w:rsid w:val="00DD59C7"/>
    <w:rsid w:val="00E71DC8"/>
    <w:rsid w:val="00F14D6A"/>
    <w:rsid w:val="00F64C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DD56"/>
  <w15:chartTrackingRefBased/>
  <w15:docId w15:val="{BC749236-7103-4130-88A8-942D85DB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5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5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55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55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55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55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55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55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55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55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55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55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55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55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55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55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55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55A0"/>
    <w:rPr>
      <w:rFonts w:eastAsiaTheme="majorEastAsia" w:cstheme="majorBidi"/>
      <w:color w:val="272727" w:themeColor="text1" w:themeTint="D8"/>
    </w:rPr>
  </w:style>
  <w:style w:type="paragraph" w:styleId="Titre">
    <w:name w:val="Title"/>
    <w:basedOn w:val="Normal"/>
    <w:next w:val="Normal"/>
    <w:link w:val="TitreCar"/>
    <w:uiPriority w:val="10"/>
    <w:qFormat/>
    <w:rsid w:val="00AA5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55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55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55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55A0"/>
    <w:pPr>
      <w:spacing w:before="160"/>
      <w:jc w:val="center"/>
    </w:pPr>
    <w:rPr>
      <w:i/>
      <w:iCs/>
      <w:color w:val="404040" w:themeColor="text1" w:themeTint="BF"/>
    </w:rPr>
  </w:style>
  <w:style w:type="character" w:customStyle="1" w:styleId="CitationCar">
    <w:name w:val="Citation Car"/>
    <w:basedOn w:val="Policepardfaut"/>
    <w:link w:val="Citation"/>
    <w:uiPriority w:val="29"/>
    <w:rsid w:val="00AA55A0"/>
    <w:rPr>
      <w:i/>
      <w:iCs/>
      <w:color w:val="404040" w:themeColor="text1" w:themeTint="BF"/>
    </w:rPr>
  </w:style>
  <w:style w:type="paragraph" w:styleId="Paragraphedeliste">
    <w:name w:val="List Paragraph"/>
    <w:basedOn w:val="Normal"/>
    <w:uiPriority w:val="34"/>
    <w:qFormat/>
    <w:rsid w:val="00AA55A0"/>
    <w:pPr>
      <w:ind w:left="720"/>
      <w:contextualSpacing/>
    </w:pPr>
  </w:style>
  <w:style w:type="character" w:styleId="Accentuationintense">
    <w:name w:val="Intense Emphasis"/>
    <w:basedOn w:val="Policepardfaut"/>
    <w:uiPriority w:val="21"/>
    <w:qFormat/>
    <w:rsid w:val="00AA55A0"/>
    <w:rPr>
      <w:i/>
      <w:iCs/>
      <w:color w:val="0F4761" w:themeColor="accent1" w:themeShade="BF"/>
    </w:rPr>
  </w:style>
  <w:style w:type="paragraph" w:styleId="Citationintense">
    <w:name w:val="Intense Quote"/>
    <w:basedOn w:val="Normal"/>
    <w:next w:val="Normal"/>
    <w:link w:val="CitationintenseCar"/>
    <w:uiPriority w:val="30"/>
    <w:qFormat/>
    <w:rsid w:val="00AA5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55A0"/>
    <w:rPr>
      <w:i/>
      <w:iCs/>
      <w:color w:val="0F4761" w:themeColor="accent1" w:themeShade="BF"/>
    </w:rPr>
  </w:style>
  <w:style w:type="character" w:styleId="Rfrenceintense">
    <w:name w:val="Intense Reference"/>
    <w:basedOn w:val="Policepardfaut"/>
    <w:uiPriority w:val="32"/>
    <w:qFormat/>
    <w:rsid w:val="00AA55A0"/>
    <w:rPr>
      <w:b/>
      <w:bCs/>
      <w:smallCaps/>
      <w:color w:val="0F4761" w:themeColor="accent1" w:themeShade="BF"/>
      <w:spacing w:val="5"/>
    </w:rPr>
  </w:style>
  <w:style w:type="table" w:styleId="Grilledutableau">
    <w:name w:val="Table Grid"/>
    <w:basedOn w:val="TableauNormal"/>
    <w:uiPriority w:val="39"/>
    <w:rsid w:val="00647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53B7"/>
    <w:rPr>
      <w:color w:val="0000FF"/>
      <w:u w:val="single"/>
    </w:rPr>
  </w:style>
  <w:style w:type="character" w:styleId="Mentionnonrsolue">
    <w:name w:val="Unresolved Mention"/>
    <w:basedOn w:val="Policepardfaut"/>
    <w:uiPriority w:val="99"/>
    <w:semiHidden/>
    <w:unhideWhenUsed/>
    <w:rsid w:val="00897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obilite@acv-csc.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bilite.wallonie.be/home/agenda/semaine-de-la-mobilite/visuels.html" TargetMode="External"/><Relationship Id="rId5" Type="http://schemas.openxmlformats.org/officeDocument/2006/relationships/hyperlink" Target="https://forms.cloud.microsoft/e/Z3kihf4yC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2917</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Danièle Ernotte</dc:creator>
  <cp:keywords/>
  <dc:description/>
  <cp:lastModifiedBy>Danièle Ernotte</cp:lastModifiedBy>
  <cp:revision>2</cp:revision>
  <dcterms:created xsi:type="dcterms:W3CDTF">2026-04-28T09:03:00Z</dcterms:created>
  <dcterms:modified xsi:type="dcterms:W3CDTF">2026-04-28T09:03:00Z</dcterms:modified>
</cp:coreProperties>
</file>